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002B0" w14:textId="77777777" w:rsidR="00B37DAA" w:rsidRPr="00B37DAA" w:rsidRDefault="00421745" w:rsidP="00B37DAA">
      <w:pPr>
        <w:jc w:val="right"/>
        <w:rPr>
          <w:rStyle w:val="Strong"/>
          <w:rFonts w:ascii="Georgia" w:hAnsi="Georgia"/>
          <w:b w:val="0"/>
          <w:sz w:val="28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58240" behindDoc="1" locked="0" layoutInCell="1" allowOverlap="1" wp14:anchorId="29BAEDB2" wp14:editId="033D8D8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219325" cy="914400"/>
            <wp:effectExtent l="0" t="0" r="0" b="0"/>
            <wp:wrapTight wrapText="right">
              <wp:wrapPolygon edited="0">
                <wp:start x="0" y="0"/>
                <wp:lineTo x="0" y="21150"/>
                <wp:lineTo x="21507" y="21150"/>
                <wp:lineTo x="21507" y="0"/>
                <wp:lineTo x="0" y="0"/>
              </wp:wrapPolygon>
            </wp:wrapTight>
            <wp:docPr id="2" name="Picture 2" descr="EPS-Primary-Logo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PS-Primary-Logo-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C0E">
        <w:rPr>
          <w:rStyle w:val="Strong"/>
          <w:rFonts w:ascii="Georgia" w:hAnsi="Georgia"/>
          <w:i/>
          <w:sz w:val="32"/>
        </w:rPr>
        <w:t>Information Only</w:t>
      </w:r>
    </w:p>
    <w:p w14:paraId="51541857" w14:textId="77777777" w:rsidR="00B37DAA" w:rsidRPr="00B37DAA" w:rsidRDefault="00B37DAA" w:rsidP="00B37DAA">
      <w:pPr>
        <w:rPr>
          <w:rStyle w:val="Strong"/>
          <w:rFonts w:ascii="Georgia" w:hAnsi="Georgia"/>
          <w:b w:val="0"/>
        </w:rPr>
      </w:pPr>
    </w:p>
    <w:p w14:paraId="2236ABEE" w14:textId="77777777" w:rsidR="00B37DAA" w:rsidRPr="00B37DAA" w:rsidRDefault="00B37DAA" w:rsidP="00B37DAA">
      <w:pPr>
        <w:rPr>
          <w:rStyle w:val="Strong"/>
          <w:rFonts w:ascii="Georgia" w:hAnsi="Georgia"/>
          <w:b w:val="0"/>
        </w:rPr>
      </w:pPr>
    </w:p>
    <w:p w14:paraId="266E99A3" w14:textId="77777777" w:rsidR="00B37DAA" w:rsidRPr="00B37DAA" w:rsidRDefault="00B37DAA" w:rsidP="00B37DAA">
      <w:pPr>
        <w:rPr>
          <w:rStyle w:val="Strong"/>
          <w:rFonts w:ascii="Georgia" w:hAnsi="Georgia"/>
          <w:b w:val="0"/>
        </w:rPr>
      </w:pPr>
    </w:p>
    <w:p w14:paraId="7C08C353" w14:textId="77777777" w:rsidR="00B37DAA" w:rsidRPr="00B37DAA" w:rsidRDefault="00B37DAA" w:rsidP="00B37DAA">
      <w:pPr>
        <w:rPr>
          <w:rStyle w:val="Strong"/>
          <w:rFonts w:ascii="Georgia" w:hAnsi="Georgia"/>
          <w:b w:val="0"/>
        </w:rPr>
      </w:pPr>
    </w:p>
    <w:p w14:paraId="773A416F" w14:textId="77777777" w:rsidR="00B37DAA" w:rsidRPr="00B37DAA" w:rsidRDefault="00B37DAA" w:rsidP="00B37DAA">
      <w:pPr>
        <w:rPr>
          <w:rStyle w:val="Strong"/>
          <w:rFonts w:ascii="Georgia" w:hAnsi="Georgia"/>
          <w:b w:val="0"/>
        </w:rPr>
      </w:pPr>
    </w:p>
    <w:p w14:paraId="10ED29F3" w14:textId="15C127E6" w:rsidR="007B44BD" w:rsidRPr="007B44BD" w:rsidRDefault="00F3795C" w:rsidP="007B44BD">
      <w:pPr>
        <w:rPr>
          <w:rFonts w:ascii="Georgia" w:hAnsi="Georgia" w:cs="Arial"/>
        </w:rPr>
      </w:pPr>
      <w:r>
        <w:rPr>
          <w:rFonts w:ascii="Georgia" w:hAnsi="Georgia" w:cs="Arial"/>
        </w:rPr>
        <w:t>January 17, 2025</w:t>
      </w:r>
    </w:p>
    <w:p w14:paraId="756F1508" w14:textId="77777777" w:rsidR="007B44BD" w:rsidRPr="007B44BD" w:rsidRDefault="007B44BD" w:rsidP="007B44BD">
      <w:pPr>
        <w:rPr>
          <w:rFonts w:ascii="Georgia" w:hAnsi="Georgia" w:cs="Arial"/>
        </w:rPr>
      </w:pPr>
    </w:p>
    <w:p w14:paraId="4186D83B" w14:textId="7010C2DB" w:rsidR="007B44BD" w:rsidRPr="007B44BD" w:rsidRDefault="007B44BD" w:rsidP="00F56EDE">
      <w:pPr>
        <w:tabs>
          <w:tab w:val="left" w:pos="1440"/>
        </w:tabs>
        <w:rPr>
          <w:rFonts w:ascii="Georgia" w:hAnsi="Georgia" w:cs="Arial"/>
        </w:rPr>
      </w:pPr>
      <w:r w:rsidRPr="007B44BD">
        <w:rPr>
          <w:rFonts w:ascii="Georgia" w:hAnsi="Georgia" w:cs="Arial"/>
        </w:rPr>
        <w:t>To:</w:t>
      </w:r>
      <w:r w:rsidR="003B56D5">
        <w:rPr>
          <w:rFonts w:ascii="Georgia" w:hAnsi="Georgia" w:cs="Arial"/>
        </w:rPr>
        <w:tab/>
      </w:r>
      <w:r w:rsidR="00D274BB">
        <w:rPr>
          <w:rFonts w:ascii="Georgia" w:hAnsi="Georgia" w:cs="Arial"/>
        </w:rPr>
        <w:t>All Staff</w:t>
      </w:r>
      <w:r w:rsidR="00F56EDE">
        <w:rPr>
          <w:rFonts w:ascii="Georgia" w:hAnsi="Georgia" w:cs="Arial"/>
        </w:rPr>
        <w:tab/>
      </w:r>
      <w:r w:rsidR="00F56EDE">
        <w:rPr>
          <w:rFonts w:ascii="Georgia" w:hAnsi="Georgia" w:cs="Arial"/>
        </w:rPr>
        <w:tab/>
      </w:r>
    </w:p>
    <w:p w14:paraId="036EB465" w14:textId="386D66F8" w:rsidR="00E63428" w:rsidRDefault="00F56EDE" w:rsidP="00F56EDE">
      <w:pPr>
        <w:rPr>
          <w:rFonts w:ascii="Georgia" w:hAnsi="Georgia" w:cs="Arial"/>
        </w:rPr>
      </w:pPr>
      <w:r>
        <w:rPr>
          <w:rFonts w:ascii="Georgia" w:hAnsi="Georgia" w:cs="Arial"/>
        </w:rPr>
        <w:t>From:</w:t>
      </w:r>
      <w:r w:rsidR="003B56D5">
        <w:rPr>
          <w:rFonts w:ascii="Georgia" w:hAnsi="Georgia" w:cs="Arial"/>
        </w:rPr>
        <w:tab/>
      </w:r>
      <w:r w:rsidR="00E63428">
        <w:rPr>
          <w:rFonts w:ascii="Georgia" w:hAnsi="Georgia" w:cs="Arial"/>
        </w:rPr>
        <w:t>Dr.</w:t>
      </w:r>
      <w:r w:rsidR="00E74524">
        <w:rPr>
          <w:rFonts w:ascii="Georgia" w:hAnsi="Georgia" w:cs="Arial"/>
        </w:rPr>
        <w:t xml:space="preserve"> </w:t>
      </w:r>
      <w:r w:rsidR="00E63428">
        <w:rPr>
          <w:rFonts w:ascii="Georgia" w:hAnsi="Georgia" w:cs="Arial"/>
        </w:rPr>
        <w:t xml:space="preserve">Brian Beckley, Chief Information Officer </w:t>
      </w:r>
    </w:p>
    <w:p w14:paraId="3BFE5259" w14:textId="237966EF" w:rsidR="00D274BB" w:rsidRDefault="00D274BB" w:rsidP="00E63428">
      <w:pPr>
        <w:ind w:firstLine="1440"/>
        <w:rPr>
          <w:rFonts w:ascii="Georgia" w:hAnsi="Georgia" w:cs="Arial"/>
        </w:rPr>
      </w:pPr>
      <w:r>
        <w:rPr>
          <w:rFonts w:ascii="Georgia" w:hAnsi="Georgia" w:cs="Arial"/>
        </w:rPr>
        <w:t>Karen Hickenbottom, Director of Learning Management Services</w:t>
      </w:r>
    </w:p>
    <w:p w14:paraId="51544296" w14:textId="63149AAD" w:rsidR="007B44BD" w:rsidRPr="00F56EDE" w:rsidRDefault="007B44BD" w:rsidP="00F56EDE">
      <w:pPr>
        <w:rPr>
          <w:rFonts w:ascii="Georgia" w:hAnsi="Georgia" w:cs="Arial"/>
        </w:rPr>
      </w:pPr>
      <w:r w:rsidRPr="007B44BD">
        <w:rPr>
          <w:rFonts w:ascii="Georgia" w:hAnsi="Georgia" w:cs="Arial"/>
        </w:rPr>
        <w:t>Regarding:</w:t>
      </w:r>
      <w:r w:rsidR="003B56D5">
        <w:rPr>
          <w:rFonts w:ascii="Georgia" w:hAnsi="Georgia" w:cs="Arial"/>
        </w:rPr>
        <w:tab/>
      </w:r>
      <w:r w:rsidR="007F66FA" w:rsidRPr="005049FE">
        <w:rPr>
          <w:rFonts w:ascii="Georgia" w:hAnsi="Georgia" w:cs="Arial"/>
          <w:b/>
          <w:bCs/>
        </w:rPr>
        <w:t>Canva for Education</w:t>
      </w:r>
      <w:r w:rsidR="003C1243" w:rsidRPr="005049FE">
        <w:rPr>
          <w:rFonts w:ascii="Georgia" w:hAnsi="Georgia" w:cs="Arial"/>
          <w:b/>
          <w:bCs/>
        </w:rPr>
        <w:t xml:space="preserve"> District Access</w:t>
      </w:r>
      <w:r w:rsidRPr="007B44BD">
        <w:rPr>
          <w:rFonts w:ascii="Georgia" w:hAnsi="Georgia" w:cs="Arial"/>
        </w:rPr>
        <w:tab/>
      </w:r>
    </w:p>
    <w:p w14:paraId="288B4F3B" w14:textId="77777777" w:rsidR="007B44BD" w:rsidRPr="007B44BD" w:rsidRDefault="007B44BD" w:rsidP="007B44BD">
      <w:pPr>
        <w:pBdr>
          <w:bottom w:val="single" w:sz="6" w:space="1" w:color="auto"/>
        </w:pBdr>
        <w:rPr>
          <w:rFonts w:ascii="Georgia" w:hAnsi="Georgia" w:cs="Arial"/>
        </w:rPr>
      </w:pPr>
    </w:p>
    <w:p w14:paraId="036B6301" w14:textId="77777777" w:rsidR="00B61235" w:rsidRDefault="00B61235" w:rsidP="0002303F">
      <w:pPr>
        <w:rPr>
          <w:rFonts w:ascii="Georgia" w:hAnsi="Georgia"/>
          <w:bCs/>
          <w:sz w:val="16"/>
        </w:rPr>
      </w:pPr>
    </w:p>
    <w:p w14:paraId="1083DA70" w14:textId="7B1C97B8" w:rsidR="008D730C" w:rsidRPr="009B2D21" w:rsidRDefault="009B2D21" w:rsidP="00B24060">
      <w:pPr>
        <w:rPr>
          <w:rFonts w:ascii="Georgia" w:hAnsi="Georgia"/>
          <w:sz w:val="22"/>
          <w:szCs w:val="22"/>
        </w:rPr>
      </w:pPr>
      <w:r w:rsidRPr="009B2D21">
        <w:rPr>
          <w:rFonts w:ascii="Georgia" w:hAnsi="Georgia" w:cs="Arial"/>
          <w:color w:val="000000"/>
          <w:sz w:val="22"/>
          <w:szCs w:val="22"/>
        </w:rPr>
        <w:t>Technology can be a useful tool for being productive and efficient but one of its superpowers is to allow us to create and innovate. Canva is a powerful graphic design tool that has made it easy for anyone to create professional-looking presentations, graphics, flyers, images, logos and more. Visuals are an important way to engage students, staff, and community members in your message. </w:t>
      </w:r>
    </w:p>
    <w:p w14:paraId="53318BC2" w14:textId="3488E25E" w:rsidR="00896F28" w:rsidRDefault="00472B91" w:rsidP="00472B91">
      <w:pPr>
        <w:jc w:val="center"/>
        <w:rPr>
          <w:rFonts w:ascii="Georgia" w:hAnsi="Georgia"/>
          <w:sz w:val="22"/>
          <w:szCs w:val="22"/>
        </w:rPr>
      </w:pPr>
      <w:r>
        <w:rPr>
          <w:noProof/>
        </w:rPr>
        <w:drawing>
          <wp:inline distT="0" distB="0" distL="0" distR="0" wp14:anchorId="22F29DE8" wp14:editId="162676D0">
            <wp:extent cx="920496" cy="865783"/>
            <wp:effectExtent l="0" t="0" r="0" b="0"/>
            <wp:docPr id="1874914180" name="Picture 1" descr="canva logo - Oregon Coast Community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va logo - Oregon Coast Community Colle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039" cy="87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2A45C" w14:textId="77777777" w:rsidR="003C1243" w:rsidRDefault="003C1243" w:rsidP="00B24060">
      <w:pPr>
        <w:rPr>
          <w:rFonts w:ascii="Georgia" w:hAnsi="Georgia"/>
          <w:sz w:val="22"/>
          <w:szCs w:val="22"/>
        </w:rPr>
      </w:pPr>
    </w:p>
    <w:p w14:paraId="4C725E5E" w14:textId="7AEA2DF3" w:rsidR="008D730C" w:rsidRDefault="008D730C" w:rsidP="00B2406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To support student and staff</w:t>
      </w:r>
      <w:r w:rsidR="00351E83">
        <w:rPr>
          <w:rFonts w:ascii="Georgia" w:hAnsi="Georgia"/>
          <w:sz w:val="22"/>
          <w:szCs w:val="22"/>
        </w:rPr>
        <w:t xml:space="preserve"> creativity and productivity, we are going to be making the full Canva for Education </w:t>
      </w:r>
      <w:r w:rsidR="00472B91">
        <w:rPr>
          <w:rFonts w:ascii="Georgia" w:hAnsi="Georgia"/>
          <w:sz w:val="22"/>
          <w:szCs w:val="22"/>
        </w:rPr>
        <w:t>tool accessible</w:t>
      </w:r>
      <w:r w:rsidR="0088275D">
        <w:rPr>
          <w:rFonts w:ascii="Georgia" w:hAnsi="Georgia"/>
          <w:sz w:val="22"/>
          <w:szCs w:val="22"/>
        </w:rPr>
        <w:t xml:space="preserve"> for all staff and students</w:t>
      </w:r>
      <w:r w:rsidR="007021CA">
        <w:rPr>
          <w:rFonts w:ascii="Georgia" w:hAnsi="Georgia"/>
          <w:sz w:val="22"/>
          <w:szCs w:val="22"/>
        </w:rPr>
        <w:t xml:space="preserve"> over the next </w:t>
      </w:r>
      <w:r w:rsidR="009B2D21">
        <w:rPr>
          <w:rFonts w:ascii="Georgia" w:hAnsi="Georgia"/>
          <w:sz w:val="22"/>
          <w:szCs w:val="22"/>
        </w:rPr>
        <w:t>few weeks</w:t>
      </w:r>
      <w:r w:rsidR="0088275D">
        <w:rPr>
          <w:rFonts w:ascii="Georgia" w:hAnsi="Georgia"/>
          <w:sz w:val="22"/>
          <w:szCs w:val="22"/>
        </w:rPr>
        <w:t xml:space="preserve">. </w:t>
      </w:r>
      <w:r w:rsidR="0088275D" w:rsidRPr="00A117CB">
        <w:rPr>
          <w:rFonts w:ascii="Georgia" w:hAnsi="Georgia"/>
          <w:b/>
          <w:bCs/>
          <w:sz w:val="22"/>
          <w:szCs w:val="22"/>
        </w:rPr>
        <w:t>This version is the same as the Pro version</w:t>
      </w:r>
      <w:r w:rsidR="001A11D5">
        <w:rPr>
          <w:rFonts w:ascii="Georgia" w:hAnsi="Georgia"/>
          <w:b/>
          <w:bCs/>
          <w:sz w:val="22"/>
          <w:szCs w:val="22"/>
        </w:rPr>
        <w:t xml:space="preserve"> but it’s free for education.</w:t>
      </w:r>
      <w:r w:rsidR="002005BD">
        <w:rPr>
          <w:rFonts w:ascii="Georgia" w:hAnsi="Georgia"/>
          <w:sz w:val="22"/>
          <w:szCs w:val="22"/>
        </w:rPr>
        <w:t xml:space="preserve"> You will not need to </w:t>
      </w:r>
      <w:r w:rsidR="00A117CB">
        <w:rPr>
          <w:rFonts w:ascii="Georgia" w:hAnsi="Georgia"/>
          <w:sz w:val="22"/>
          <w:szCs w:val="22"/>
        </w:rPr>
        <w:t>renew any Pro licenses in the future</w:t>
      </w:r>
      <w:r w:rsidR="00896F28">
        <w:rPr>
          <w:rFonts w:ascii="Georgia" w:hAnsi="Georgia"/>
          <w:sz w:val="22"/>
          <w:szCs w:val="22"/>
        </w:rPr>
        <w:t xml:space="preserve"> if you switch to using the Canva for Education version.</w:t>
      </w:r>
    </w:p>
    <w:p w14:paraId="7FA4C6ED" w14:textId="77777777" w:rsidR="006C1914" w:rsidRDefault="006C1914" w:rsidP="00B24060">
      <w:pPr>
        <w:rPr>
          <w:rFonts w:ascii="Georgia" w:hAnsi="Georgia"/>
          <w:sz w:val="22"/>
          <w:szCs w:val="22"/>
        </w:rPr>
      </w:pPr>
    </w:p>
    <w:p w14:paraId="469BD434" w14:textId="27FD593F" w:rsidR="006C1914" w:rsidRDefault="00DC5D61" w:rsidP="00B2406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When we make the switch, </w:t>
      </w:r>
      <w:r w:rsidR="003F53C5">
        <w:rPr>
          <w:rFonts w:ascii="Georgia" w:hAnsi="Georgia"/>
          <w:sz w:val="22"/>
          <w:szCs w:val="22"/>
        </w:rPr>
        <w:t xml:space="preserve">current Canva users will be able to move between their current account and their new district account by clicking on their profile and </w:t>
      </w:r>
      <w:r w:rsidR="00B45DD6">
        <w:rPr>
          <w:rFonts w:ascii="Georgia" w:hAnsi="Georgia"/>
          <w:sz w:val="22"/>
          <w:szCs w:val="22"/>
        </w:rPr>
        <w:t xml:space="preserve">switching between them on the drop down. </w:t>
      </w:r>
    </w:p>
    <w:p w14:paraId="15459DA1" w14:textId="37822A5E" w:rsidR="00B45DD6" w:rsidRDefault="00B45DD6" w:rsidP="00B45DD6">
      <w:pPr>
        <w:jc w:val="center"/>
        <w:rPr>
          <w:rFonts w:ascii="Georgia" w:hAnsi="Georgia"/>
          <w:sz w:val="22"/>
          <w:szCs w:val="22"/>
        </w:rPr>
      </w:pPr>
      <w:r>
        <w:rPr>
          <w:noProof/>
        </w:rPr>
        <w:drawing>
          <wp:inline distT="0" distB="0" distL="0" distR="0" wp14:anchorId="17A01A2A" wp14:editId="05946195">
            <wp:extent cx="1255776" cy="1273364"/>
            <wp:effectExtent l="0" t="0" r="1905" b="3175"/>
            <wp:docPr id="5735361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53618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62282" cy="1279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99F81" w14:textId="77777777" w:rsidR="00B53792" w:rsidRDefault="00B53792" w:rsidP="00B24060">
      <w:pPr>
        <w:rPr>
          <w:rFonts w:ascii="Georgia" w:hAnsi="Georgia"/>
          <w:bCs/>
          <w:sz w:val="22"/>
          <w:szCs w:val="22"/>
        </w:rPr>
      </w:pPr>
    </w:p>
    <w:p w14:paraId="2723973F" w14:textId="5B3D7692" w:rsidR="006A4EB4" w:rsidRDefault="00292AF0" w:rsidP="00B24060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Admin, teachers</w:t>
      </w:r>
      <w:r w:rsidR="009B0C76">
        <w:rPr>
          <w:rFonts w:ascii="Georgia" w:hAnsi="Georgia"/>
          <w:bCs/>
          <w:sz w:val="22"/>
          <w:szCs w:val="22"/>
        </w:rPr>
        <w:t>,</w:t>
      </w:r>
      <w:r>
        <w:rPr>
          <w:rFonts w:ascii="Georgia" w:hAnsi="Georgia"/>
          <w:bCs/>
          <w:sz w:val="22"/>
          <w:szCs w:val="22"/>
        </w:rPr>
        <w:t xml:space="preserve"> and students will be put in</w:t>
      </w:r>
      <w:r w:rsidR="009B0C76">
        <w:rPr>
          <w:rFonts w:ascii="Georgia" w:hAnsi="Georgia"/>
          <w:bCs/>
          <w:sz w:val="22"/>
          <w:szCs w:val="22"/>
        </w:rPr>
        <w:t xml:space="preserve"> </w:t>
      </w:r>
      <w:r>
        <w:rPr>
          <w:rFonts w:ascii="Georgia" w:hAnsi="Georgia"/>
          <w:bCs/>
          <w:sz w:val="22"/>
          <w:szCs w:val="22"/>
        </w:rPr>
        <w:t>teams</w:t>
      </w:r>
      <w:r w:rsidR="009B0C76">
        <w:rPr>
          <w:rFonts w:ascii="Georgia" w:hAnsi="Georgia"/>
          <w:bCs/>
          <w:sz w:val="22"/>
          <w:szCs w:val="22"/>
        </w:rPr>
        <w:t xml:space="preserve"> by school</w:t>
      </w:r>
      <w:r>
        <w:rPr>
          <w:rFonts w:ascii="Georgia" w:hAnsi="Georgia"/>
          <w:bCs/>
          <w:sz w:val="22"/>
          <w:szCs w:val="22"/>
        </w:rPr>
        <w:t xml:space="preserve">. Any </w:t>
      </w:r>
      <w:r w:rsidR="009B0C76">
        <w:rPr>
          <w:rFonts w:ascii="Georgia" w:hAnsi="Georgia"/>
          <w:bCs/>
          <w:sz w:val="22"/>
          <w:szCs w:val="22"/>
        </w:rPr>
        <w:t xml:space="preserve">paras or </w:t>
      </w:r>
      <w:r>
        <w:rPr>
          <w:rFonts w:ascii="Georgia" w:hAnsi="Georgia"/>
          <w:bCs/>
          <w:sz w:val="22"/>
          <w:szCs w:val="22"/>
        </w:rPr>
        <w:t xml:space="preserve">staff </w:t>
      </w:r>
      <w:r w:rsidR="009B0C76">
        <w:rPr>
          <w:rFonts w:ascii="Georgia" w:hAnsi="Georgia"/>
          <w:bCs/>
          <w:sz w:val="22"/>
          <w:szCs w:val="22"/>
        </w:rPr>
        <w:t xml:space="preserve">not assigned to schools </w:t>
      </w:r>
      <w:r>
        <w:rPr>
          <w:rFonts w:ascii="Georgia" w:hAnsi="Georgia"/>
          <w:bCs/>
          <w:sz w:val="22"/>
          <w:szCs w:val="22"/>
        </w:rPr>
        <w:t>will be in a Staff &amp; Admin team</w:t>
      </w:r>
      <w:r w:rsidR="006A4EB4">
        <w:rPr>
          <w:rFonts w:ascii="Georgia" w:hAnsi="Georgia"/>
          <w:bCs/>
          <w:sz w:val="22"/>
          <w:szCs w:val="22"/>
        </w:rPr>
        <w:t xml:space="preserve">. </w:t>
      </w:r>
      <w:r w:rsidR="0066048F">
        <w:rPr>
          <w:rFonts w:ascii="Georgia" w:hAnsi="Georgia"/>
          <w:bCs/>
          <w:sz w:val="22"/>
          <w:szCs w:val="22"/>
        </w:rPr>
        <w:t xml:space="preserve">Being in a team allows you to share designs with others or to collaborate. </w:t>
      </w:r>
      <w:r w:rsidR="006A4EB4">
        <w:rPr>
          <w:rFonts w:ascii="Georgia" w:hAnsi="Georgia"/>
          <w:bCs/>
          <w:sz w:val="22"/>
          <w:szCs w:val="22"/>
        </w:rPr>
        <w:t>We’ll also be setting up the integration with Canvas so you can assign</w:t>
      </w:r>
      <w:r w:rsidR="00736BE1">
        <w:rPr>
          <w:rFonts w:ascii="Georgia" w:hAnsi="Georgia"/>
          <w:bCs/>
          <w:sz w:val="22"/>
          <w:szCs w:val="22"/>
        </w:rPr>
        <w:t xml:space="preserve"> Canva </w:t>
      </w:r>
      <w:r w:rsidR="0066048F">
        <w:rPr>
          <w:rFonts w:ascii="Georgia" w:hAnsi="Georgia"/>
          <w:bCs/>
          <w:sz w:val="22"/>
          <w:szCs w:val="22"/>
        </w:rPr>
        <w:t>projects</w:t>
      </w:r>
      <w:r w:rsidR="00736BE1">
        <w:rPr>
          <w:rFonts w:ascii="Georgia" w:hAnsi="Georgia"/>
          <w:bCs/>
          <w:sz w:val="22"/>
          <w:szCs w:val="22"/>
        </w:rPr>
        <w:t xml:space="preserve"> directly from your Canvas course.</w:t>
      </w:r>
    </w:p>
    <w:p w14:paraId="5118F595" w14:textId="77777777" w:rsidR="00736BE1" w:rsidRDefault="00736BE1" w:rsidP="00B24060">
      <w:pPr>
        <w:rPr>
          <w:rFonts w:ascii="Georgia" w:hAnsi="Georgia"/>
          <w:bCs/>
          <w:sz w:val="22"/>
          <w:szCs w:val="22"/>
        </w:rPr>
      </w:pPr>
    </w:p>
    <w:p w14:paraId="129CA33A" w14:textId="02B0C760" w:rsidR="00736BE1" w:rsidRPr="00C71316" w:rsidRDefault="007021CA" w:rsidP="00B24060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You</w:t>
      </w:r>
      <w:r w:rsidR="00BE1864" w:rsidRPr="00C83CB3">
        <w:rPr>
          <w:rFonts w:ascii="Georgia" w:hAnsi="Georgia"/>
          <w:b/>
          <w:sz w:val="22"/>
          <w:szCs w:val="22"/>
        </w:rPr>
        <w:t xml:space="preserve"> will still have access to Adobe Spark and other Adobe Creativity tools</w:t>
      </w:r>
      <w:r w:rsidR="00BE1864">
        <w:rPr>
          <w:rFonts w:ascii="Georgia" w:hAnsi="Georgia"/>
          <w:bCs/>
          <w:sz w:val="22"/>
          <w:szCs w:val="22"/>
        </w:rPr>
        <w:t xml:space="preserve"> but adding Canva will provide some </w:t>
      </w:r>
      <w:r w:rsidR="0047046F">
        <w:rPr>
          <w:rFonts w:ascii="Georgia" w:hAnsi="Georgia"/>
          <w:bCs/>
          <w:sz w:val="22"/>
          <w:szCs w:val="22"/>
        </w:rPr>
        <w:t xml:space="preserve">choice. Canva is also being integrated into tools like Parent Square, Book Creator and </w:t>
      </w:r>
      <w:r w:rsidR="00C83CB3">
        <w:rPr>
          <w:rFonts w:ascii="Georgia" w:hAnsi="Georgia"/>
          <w:bCs/>
          <w:sz w:val="22"/>
          <w:szCs w:val="22"/>
        </w:rPr>
        <w:t>more so look for it to show up in more places.</w:t>
      </w:r>
    </w:p>
    <w:sectPr w:rsidR="00736BE1" w:rsidRPr="00C71316" w:rsidSect="00FB062A">
      <w:footerReference w:type="default" r:id="rId13"/>
      <w:pgSz w:w="12240" w:h="15840"/>
      <w:pgMar w:top="720" w:right="1440" w:bottom="720" w:left="1440" w:header="576" w:footer="57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70E64" w14:textId="77777777" w:rsidR="00E97734" w:rsidRDefault="00E97734">
      <w:r>
        <w:separator/>
      </w:r>
    </w:p>
  </w:endnote>
  <w:endnote w:type="continuationSeparator" w:id="0">
    <w:p w14:paraId="6DB7767F" w14:textId="77777777" w:rsidR="00E97734" w:rsidRDefault="00E97734">
      <w:r>
        <w:continuationSeparator/>
      </w:r>
    </w:p>
  </w:endnote>
  <w:endnote w:type="continuationNotice" w:id="1">
    <w:p w14:paraId="0DDCE32F" w14:textId="77777777" w:rsidR="00E97734" w:rsidRDefault="00E977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93ABA" w14:textId="77777777" w:rsidR="00FB062A" w:rsidRDefault="00147D5B" w:rsidP="00FB062A">
    <w:pPr>
      <w:pStyle w:val="Footer"/>
      <w:tabs>
        <w:tab w:val="clear" w:pos="4320"/>
        <w:tab w:val="right" w:pos="7200"/>
      </w:tabs>
      <w:rPr>
        <w:rFonts w:ascii="Georgia" w:hAnsi="Georgia"/>
        <w:b/>
        <w:u w:val="singl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FC3103A" wp14:editId="3952531E">
          <wp:simplePos x="0" y="0"/>
          <wp:positionH relativeFrom="column">
            <wp:posOffset>2749550</wp:posOffset>
          </wp:positionH>
          <wp:positionV relativeFrom="paragraph">
            <wp:posOffset>-158750</wp:posOffset>
          </wp:positionV>
          <wp:extent cx="1274233" cy="365760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233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062A">
      <w:rPr>
        <w:rFonts w:ascii="Georgia" w:hAnsi="Georgia"/>
        <w:b/>
      </w:rPr>
      <w:t xml:space="preserve">Approved for Distribution:  </w:t>
    </w:r>
    <w:r w:rsidR="00FB062A">
      <w:rPr>
        <w:rFonts w:ascii="Georgia" w:hAnsi="Georgia"/>
        <w:b/>
        <w:u w:val="single"/>
      </w:rPr>
      <w:tab/>
    </w:r>
  </w:p>
  <w:p w14:paraId="6F5E9D7A" w14:textId="77777777" w:rsidR="00B61235" w:rsidRPr="00F56EDE" w:rsidRDefault="00FB062A" w:rsidP="00421745">
    <w:pPr>
      <w:pStyle w:val="Footer"/>
      <w:tabs>
        <w:tab w:val="clear" w:pos="4320"/>
        <w:tab w:val="center" w:pos="5310"/>
      </w:tabs>
    </w:pPr>
    <w:r>
      <w:rPr>
        <w:rFonts w:ascii="Georgia" w:hAnsi="Georgia"/>
        <w:b/>
        <w:sz w:val="20"/>
      </w:rPr>
      <w:tab/>
    </w:r>
    <w:r w:rsidR="00421745">
      <w:rPr>
        <w:rFonts w:ascii="Georgia" w:hAnsi="Georgia"/>
        <w:b/>
        <w:sz w:val="20"/>
      </w:rPr>
      <w:t>Brian Beckley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053D7" w14:textId="77777777" w:rsidR="00E97734" w:rsidRDefault="00E97734">
      <w:r>
        <w:separator/>
      </w:r>
    </w:p>
  </w:footnote>
  <w:footnote w:type="continuationSeparator" w:id="0">
    <w:p w14:paraId="1B2193ED" w14:textId="77777777" w:rsidR="00E97734" w:rsidRDefault="00E97734">
      <w:r>
        <w:continuationSeparator/>
      </w:r>
    </w:p>
  </w:footnote>
  <w:footnote w:type="continuationNotice" w:id="1">
    <w:p w14:paraId="19CF6559" w14:textId="77777777" w:rsidR="00E97734" w:rsidRDefault="00E977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D6115"/>
    <w:multiLevelType w:val="hybridMultilevel"/>
    <w:tmpl w:val="3A6CA6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60396"/>
    <w:multiLevelType w:val="hybridMultilevel"/>
    <w:tmpl w:val="78E6A060"/>
    <w:lvl w:ilvl="0" w:tplc="FC4CA8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A1558"/>
    <w:multiLevelType w:val="hybridMultilevel"/>
    <w:tmpl w:val="60121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23339"/>
    <w:multiLevelType w:val="hybridMultilevel"/>
    <w:tmpl w:val="9536DE50"/>
    <w:lvl w:ilvl="0" w:tplc="04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6F0B4F26"/>
    <w:multiLevelType w:val="hybridMultilevel"/>
    <w:tmpl w:val="E9562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C5DD0"/>
    <w:multiLevelType w:val="hybridMultilevel"/>
    <w:tmpl w:val="A454C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109B3"/>
    <w:multiLevelType w:val="hybridMultilevel"/>
    <w:tmpl w:val="09405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F773E"/>
    <w:multiLevelType w:val="hybridMultilevel"/>
    <w:tmpl w:val="C8E0DDC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8410416">
    <w:abstractNumId w:val="1"/>
  </w:num>
  <w:num w:numId="2" w16cid:durableId="329606688">
    <w:abstractNumId w:val="4"/>
  </w:num>
  <w:num w:numId="3" w16cid:durableId="1956600215">
    <w:abstractNumId w:val="6"/>
  </w:num>
  <w:num w:numId="4" w16cid:durableId="275059430">
    <w:abstractNumId w:val="7"/>
  </w:num>
  <w:num w:numId="5" w16cid:durableId="528222090">
    <w:abstractNumId w:val="2"/>
  </w:num>
  <w:num w:numId="6" w16cid:durableId="1479299383">
    <w:abstractNumId w:val="3"/>
  </w:num>
  <w:num w:numId="7" w16cid:durableId="713504852">
    <w:abstractNumId w:val="0"/>
  </w:num>
  <w:num w:numId="8" w16cid:durableId="12011672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03F"/>
    <w:rsid w:val="00007F55"/>
    <w:rsid w:val="0002303F"/>
    <w:rsid w:val="00051D6B"/>
    <w:rsid w:val="00065513"/>
    <w:rsid w:val="00065614"/>
    <w:rsid w:val="000A6F94"/>
    <w:rsid w:val="000B5AD8"/>
    <w:rsid w:val="000E1C7F"/>
    <w:rsid w:val="0011688F"/>
    <w:rsid w:val="00147D5B"/>
    <w:rsid w:val="001A11D5"/>
    <w:rsid w:val="001A74A4"/>
    <w:rsid w:val="002005BD"/>
    <w:rsid w:val="002460DA"/>
    <w:rsid w:val="002512BF"/>
    <w:rsid w:val="00263635"/>
    <w:rsid w:val="002855A7"/>
    <w:rsid w:val="00292AF0"/>
    <w:rsid w:val="002A60CC"/>
    <w:rsid w:val="002B004D"/>
    <w:rsid w:val="002C4811"/>
    <w:rsid w:val="002F479E"/>
    <w:rsid w:val="0035057E"/>
    <w:rsid w:val="00351E83"/>
    <w:rsid w:val="003B29C5"/>
    <w:rsid w:val="003B56D5"/>
    <w:rsid w:val="003C1243"/>
    <w:rsid w:val="003D0CFC"/>
    <w:rsid w:val="003D4DEE"/>
    <w:rsid w:val="003E06CD"/>
    <w:rsid w:val="003F53C5"/>
    <w:rsid w:val="004071E6"/>
    <w:rsid w:val="00421745"/>
    <w:rsid w:val="0047046F"/>
    <w:rsid w:val="00472B91"/>
    <w:rsid w:val="004A0010"/>
    <w:rsid w:val="004F589D"/>
    <w:rsid w:val="00501FF9"/>
    <w:rsid w:val="005049FE"/>
    <w:rsid w:val="005251C9"/>
    <w:rsid w:val="005271DC"/>
    <w:rsid w:val="0055740F"/>
    <w:rsid w:val="005A4A06"/>
    <w:rsid w:val="005B66FE"/>
    <w:rsid w:val="0060022B"/>
    <w:rsid w:val="006328A1"/>
    <w:rsid w:val="0063756A"/>
    <w:rsid w:val="0064166D"/>
    <w:rsid w:val="0065502C"/>
    <w:rsid w:val="0066048F"/>
    <w:rsid w:val="006708BC"/>
    <w:rsid w:val="006A4EB4"/>
    <w:rsid w:val="006C1914"/>
    <w:rsid w:val="006E0126"/>
    <w:rsid w:val="007021CA"/>
    <w:rsid w:val="00736BE1"/>
    <w:rsid w:val="00784F48"/>
    <w:rsid w:val="007B3B77"/>
    <w:rsid w:val="007B44BD"/>
    <w:rsid w:val="007D69E0"/>
    <w:rsid w:val="007F1624"/>
    <w:rsid w:val="007F66FA"/>
    <w:rsid w:val="007F738C"/>
    <w:rsid w:val="00806712"/>
    <w:rsid w:val="00813043"/>
    <w:rsid w:val="00826796"/>
    <w:rsid w:val="00850901"/>
    <w:rsid w:val="0088275D"/>
    <w:rsid w:val="0089205A"/>
    <w:rsid w:val="00896F28"/>
    <w:rsid w:val="008D730C"/>
    <w:rsid w:val="009569B0"/>
    <w:rsid w:val="00960619"/>
    <w:rsid w:val="00993A29"/>
    <w:rsid w:val="009A4661"/>
    <w:rsid w:val="009A6C4F"/>
    <w:rsid w:val="009B0C76"/>
    <w:rsid w:val="009B2D21"/>
    <w:rsid w:val="009D6EEF"/>
    <w:rsid w:val="00A117CB"/>
    <w:rsid w:val="00A248EA"/>
    <w:rsid w:val="00A43D88"/>
    <w:rsid w:val="00A843CF"/>
    <w:rsid w:val="00AA5F3C"/>
    <w:rsid w:val="00AB59F0"/>
    <w:rsid w:val="00AC447C"/>
    <w:rsid w:val="00AD6F2D"/>
    <w:rsid w:val="00B01FD3"/>
    <w:rsid w:val="00B24060"/>
    <w:rsid w:val="00B3017E"/>
    <w:rsid w:val="00B37DAA"/>
    <w:rsid w:val="00B45DD6"/>
    <w:rsid w:val="00B53792"/>
    <w:rsid w:val="00B61235"/>
    <w:rsid w:val="00B72A86"/>
    <w:rsid w:val="00BC5F45"/>
    <w:rsid w:val="00BD6646"/>
    <w:rsid w:val="00BE1864"/>
    <w:rsid w:val="00BF484F"/>
    <w:rsid w:val="00C1323C"/>
    <w:rsid w:val="00C54D12"/>
    <w:rsid w:val="00C71316"/>
    <w:rsid w:val="00C83CB3"/>
    <w:rsid w:val="00D274BB"/>
    <w:rsid w:val="00D47C8D"/>
    <w:rsid w:val="00D87375"/>
    <w:rsid w:val="00DB221E"/>
    <w:rsid w:val="00DC2FB9"/>
    <w:rsid w:val="00DC5D61"/>
    <w:rsid w:val="00E23B2A"/>
    <w:rsid w:val="00E3751A"/>
    <w:rsid w:val="00E63428"/>
    <w:rsid w:val="00E74524"/>
    <w:rsid w:val="00E96FBB"/>
    <w:rsid w:val="00E97734"/>
    <w:rsid w:val="00F028C9"/>
    <w:rsid w:val="00F10F78"/>
    <w:rsid w:val="00F32274"/>
    <w:rsid w:val="00F3795C"/>
    <w:rsid w:val="00F56EDE"/>
    <w:rsid w:val="00F61C0E"/>
    <w:rsid w:val="00F7639A"/>
    <w:rsid w:val="00FA3B7C"/>
    <w:rsid w:val="00FB062A"/>
    <w:rsid w:val="00FB6281"/>
    <w:rsid w:val="00FE1B78"/>
    <w:rsid w:val="00FE71DB"/>
    <w:rsid w:val="00FF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D7EE30"/>
  <w15:docId w15:val="{589CBFD7-3A54-4AA2-97DA-C8A1F5CD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466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37D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7DAA"/>
    <w:rPr>
      <w:rFonts w:ascii="Tahoma" w:hAnsi="Tahoma" w:cs="Tahoma"/>
      <w:sz w:val="16"/>
      <w:szCs w:val="16"/>
    </w:rPr>
  </w:style>
  <w:style w:type="character" w:styleId="Strong">
    <w:name w:val="Strong"/>
    <w:qFormat/>
    <w:rsid w:val="00B37DAA"/>
    <w:rPr>
      <w:b/>
      <w:bCs/>
    </w:rPr>
  </w:style>
  <w:style w:type="character" w:customStyle="1" w:styleId="FooterChar">
    <w:name w:val="Footer Char"/>
    <w:link w:val="Footer"/>
    <w:rsid w:val="00993A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8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2002-2003\Administration\Principal%20Packets\GC%20-%20RespAction%20Requir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AD436698BF9428D3BA88649FAA5DF" ma:contentTypeVersion="18" ma:contentTypeDescription="Create a new document." ma:contentTypeScope="" ma:versionID="c8b88d926065f8aafb6daab2ba12d19a">
  <xsd:schema xmlns:xsd="http://www.w3.org/2001/XMLSchema" xmlns:xs="http://www.w3.org/2001/XMLSchema" xmlns:p="http://schemas.microsoft.com/office/2006/metadata/properties" xmlns:ns2="530048f8-e93c-495c-95df-ba621489ea16" xmlns:ns3="29b4c9c7-6e18-419e-b4c7-bf7c70b03125" targetNamespace="http://schemas.microsoft.com/office/2006/metadata/properties" ma:root="true" ma:fieldsID="e07077b1803b7274ca570d76683635fb" ns2:_="" ns3:_="">
    <xsd:import namespace="530048f8-e93c-495c-95df-ba621489ea16"/>
    <xsd:import namespace="29b4c9c7-6e18-419e-b4c7-bf7c70b031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048f8-e93c-495c-95df-ba621489e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28af62-6bf1-4d46-a88e-f51182f6fe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4c9c7-6e18-419e-b4c7-bf7c70b0312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fa8de9-4dce-4d58-961e-99a30c1a39df}" ma:internalName="TaxCatchAll" ma:showField="CatchAllData" ma:web="29b4c9c7-6e18-419e-b4c7-bf7c70b03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0048f8-e93c-495c-95df-ba621489ea16">
      <Terms xmlns="http://schemas.microsoft.com/office/infopath/2007/PartnerControls"/>
    </lcf76f155ced4ddcb4097134ff3c332f>
    <TaxCatchAll xmlns="29b4c9c7-6e18-419e-b4c7-bf7c70b03125" xsi:nil="true"/>
  </documentManagement>
</p:properties>
</file>

<file path=customXml/itemProps1.xml><?xml version="1.0" encoding="utf-8"?>
<ds:datastoreItem xmlns:ds="http://schemas.openxmlformats.org/officeDocument/2006/customXml" ds:itemID="{790792D3-1143-4461-9F4C-F19902E6F8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AD53A0-8154-421D-82F2-66DBDDFEF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048f8-e93c-495c-95df-ba621489ea16"/>
    <ds:schemaRef ds:uri="29b4c9c7-6e18-419e-b4c7-bf7c70b031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5AFB1A-9154-4958-BAC6-64A5A57AF4BF}">
  <ds:schemaRefs>
    <ds:schemaRef ds:uri="http://schemas.microsoft.com/office/2006/metadata/properties"/>
    <ds:schemaRef ds:uri="http://schemas.microsoft.com/office/infopath/2007/PartnerControls"/>
    <ds:schemaRef ds:uri="530048f8-e93c-495c-95df-ba621489ea16"/>
    <ds:schemaRef ds:uri="29b4c9c7-6e18-419e-b4c7-bf7c70b031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GC - RespAction Required.dot</Template>
  <TotalTime>4</TotalTime>
  <Pages>1</Pages>
  <Words>298</Words>
  <Characters>1467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Everett Public Schools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shusmoe</dc:creator>
  <cp:keywords/>
  <cp:lastModifiedBy>Lambert, Lorie A.</cp:lastModifiedBy>
  <cp:revision>2</cp:revision>
  <cp:lastPrinted>2016-03-24T16:18:00Z</cp:lastPrinted>
  <dcterms:created xsi:type="dcterms:W3CDTF">2025-01-15T19:59:00Z</dcterms:created>
  <dcterms:modified xsi:type="dcterms:W3CDTF">2025-01-15T19:59:00Z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0x010100E4BAD436698BF9428D3BA88649FAA5DF</vt:lpwstr>
  </property>
  <property fmtid="{D5CDD505-2E9C-101B-9397-08002B2CF9AE}" pid="3" name="MediaServiceImageTags">
    <vt:lpwstr/>
  </property>
</Properties>
</file>